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4AE0" w14:textId="77777777" w:rsidR="0065517B" w:rsidRPr="00DB768E" w:rsidRDefault="00A17AE9" w:rsidP="00A17AE9">
      <w:pPr>
        <w:jc w:val="center"/>
        <w:rPr>
          <w:rFonts w:ascii="Arial" w:hAnsi="Arial" w:cs="Arial"/>
          <w:b/>
        </w:rPr>
      </w:pPr>
      <w:r w:rsidRPr="00DB768E">
        <w:rPr>
          <w:rFonts w:ascii="Arial" w:hAnsi="Arial" w:cs="Arial"/>
          <w:b/>
        </w:rPr>
        <w:t>Enough is Enough Campus Needs Assessment Tool</w:t>
      </w:r>
    </w:p>
    <w:p w14:paraId="1AA77BBF" w14:textId="77777777" w:rsidR="00DB768E" w:rsidRDefault="00DB768E" w:rsidP="00A17AE9">
      <w:pPr>
        <w:jc w:val="center"/>
        <w:rPr>
          <w:rFonts w:ascii="Arial" w:hAnsi="Arial" w:cs="Arial"/>
          <w:b/>
          <w:sz w:val="22"/>
          <w:szCs w:val="22"/>
        </w:rPr>
      </w:pPr>
    </w:p>
    <w:p w14:paraId="26431858" w14:textId="77777777" w:rsidR="00DB768E" w:rsidRDefault="00DB768E" w:rsidP="00DB7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</w:t>
      </w:r>
      <w:r w:rsidR="008A0F2F">
        <w:rPr>
          <w:rFonts w:ascii="Arial" w:hAnsi="Arial" w:cs="Arial"/>
          <w:b/>
          <w:sz w:val="22"/>
          <w:szCs w:val="22"/>
        </w:rPr>
        <w:t xml:space="preserve">Enough is Enough </w:t>
      </w:r>
      <w:r>
        <w:rPr>
          <w:rFonts w:ascii="Arial" w:hAnsi="Arial" w:cs="Arial"/>
          <w:b/>
          <w:sz w:val="22"/>
          <w:szCs w:val="22"/>
        </w:rPr>
        <w:t>Program: _________</w:t>
      </w:r>
      <w:r w:rsidR="008A0F2F">
        <w:rPr>
          <w:rFonts w:ascii="Arial" w:hAnsi="Arial" w:cs="Arial"/>
          <w:b/>
          <w:sz w:val="22"/>
          <w:szCs w:val="22"/>
        </w:rPr>
        <w:t>___________________________</w:t>
      </w:r>
      <w:r w:rsidR="008A0F2F">
        <w:rPr>
          <w:rFonts w:ascii="Arial" w:hAnsi="Arial" w:cs="Arial"/>
          <w:b/>
          <w:sz w:val="22"/>
          <w:szCs w:val="22"/>
        </w:rPr>
        <w:tab/>
      </w:r>
      <w:r w:rsidR="008A0F2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MOU or Partnership: 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709A628" w14:textId="77777777" w:rsidR="00DB768E" w:rsidRDefault="00DB768E" w:rsidP="00DB7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Institution: ___________________________________</w:t>
      </w:r>
      <w:r w:rsidR="008A0F2F">
        <w:rPr>
          <w:rFonts w:ascii="Arial" w:hAnsi="Arial" w:cs="Arial"/>
          <w:b/>
          <w:sz w:val="22"/>
          <w:szCs w:val="22"/>
        </w:rPr>
        <w:t>________________</w:t>
      </w:r>
      <w:r w:rsidR="008A0F2F">
        <w:rPr>
          <w:rFonts w:ascii="Arial" w:hAnsi="Arial" w:cs="Arial"/>
          <w:b/>
          <w:sz w:val="22"/>
          <w:szCs w:val="22"/>
        </w:rPr>
        <w:tab/>
      </w:r>
      <w:r w:rsidR="008A0F2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Date of Assessment:  __________</w:t>
      </w:r>
    </w:p>
    <w:p w14:paraId="48384398" w14:textId="603706F6" w:rsidR="000B3051" w:rsidRDefault="000B3051" w:rsidP="00A17AE9">
      <w:pPr>
        <w:jc w:val="center"/>
        <w:rPr>
          <w:rFonts w:ascii="Arial" w:hAnsi="Arial" w:cs="Arial"/>
          <w:b/>
          <w:sz w:val="22"/>
          <w:szCs w:val="22"/>
        </w:rPr>
      </w:pPr>
    </w:p>
    <w:p w14:paraId="3A1301D4" w14:textId="77777777" w:rsidR="0056074B" w:rsidRDefault="0056074B" w:rsidP="00A17A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1343"/>
        <w:gridCol w:w="1378"/>
        <w:gridCol w:w="5116"/>
      </w:tblGrid>
      <w:tr w:rsidR="00C423C6" w14:paraId="53F5AA08" w14:textId="77777777" w:rsidTr="0056074B">
        <w:trPr>
          <w:trHeight w:val="1070"/>
        </w:trPr>
        <w:tc>
          <w:tcPr>
            <w:tcW w:w="5113" w:type="dxa"/>
            <w:shd w:val="clear" w:color="auto" w:fill="B2A1C7" w:themeFill="accent4" w:themeFillTint="99"/>
          </w:tcPr>
          <w:p w14:paraId="3185E9D3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01637692"/>
          </w:p>
          <w:p w14:paraId="796801B1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  <w:r w:rsidR="00E2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15CC6D" w14:textId="77777777" w:rsidR="00E21F25" w:rsidRPr="00E21F25" w:rsidRDefault="00E21F25" w:rsidP="00A17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03880BC2" w14:textId="77777777" w:rsidR="0056074B" w:rsidRDefault="0056074B" w:rsidP="00C423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4E3B4" w14:textId="42D86ADA" w:rsidR="007A5286" w:rsidRDefault="00C423C6" w:rsidP="00C423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0B3051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</w:tc>
        <w:tc>
          <w:tcPr>
            <w:tcW w:w="1378" w:type="dxa"/>
            <w:shd w:val="clear" w:color="auto" w:fill="B2A1C7" w:themeFill="accent4" w:themeFillTint="99"/>
          </w:tcPr>
          <w:p w14:paraId="5549B72E" w14:textId="77777777" w:rsidR="0056074B" w:rsidRDefault="0056074B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0608F" w14:textId="2486752B" w:rsidR="000B3051" w:rsidRDefault="00C423C6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592524A4" w14:textId="6773F82E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423C6"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00FB877E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98D11" w14:textId="77777777" w:rsidR="000B3051" w:rsidRDefault="007A5286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</w:t>
            </w:r>
            <w:r w:rsidR="000B3051">
              <w:rPr>
                <w:rFonts w:ascii="Arial" w:hAnsi="Arial" w:cs="Arial"/>
                <w:b/>
                <w:sz w:val="22"/>
                <w:szCs w:val="22"/>
              </w:rPr>
              <w:t>ddress Need</w:t>
            </w:r>
          </w:p>
        </w:tc>
      </w:tr>
      <w:bookmarkEnd w:id="0"/>
      <w:tr w:rsidR="00C423C6" w14:paraId="46D601F4" w14:textId="77777777" w:rsidTr="00D01CB3">
        <w:tc>
          <w:tcPr>
            <w:tcW w:w="5113" w:type="dxa"/>
            <w:shd w:val="clear" w:color="auto" w:fill="FFFFFF" w:themeFill="background1"/>
            <w:vAlign w:val="center"/>
          </w:tcPr>
          <w:p w14:paraId="1288C695" w14:textId="77777777" w:rsidR="001A045F" w:rsidRDefault="00D166C6" w:rsidP="00A31E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Trauma-informed confidential response services</w:t>
            </w:r>
            <w:r w:rsidR="00A21FB0">
              <w:rPr>
                <w:rFonts w:ascii="Arial" w:hAnsi="Arial" w:cs="Arial"/>
                <w:b/>
                <w:sz w:val="22"/>
                <w:szCs w:val="22"/>
              </w:rPr>
              <w:t>.  May include:</w:t>
            </w:r>
          </w:p>
        </w:tc>
        <w:tc>
          <w:tcPr>
            <w:tcW w:w="1343" w:type="dxa"/>
            <w:shd w:val="clear" w:color="auto" w:fill="FFFFFF" w:themeFill="background1"/>
          </w:tcPr>
          <w:p w14:paraId="2436F528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7CDC1" w14:textId="77777777" w:rsidR="00B04105" w:rsidRDefault="00B04105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D573C" w14:textId="77777777" w:rsidR="00B04105" w:rsidRDefault="00B04105" w:rsidP="00A31E7E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A183E7D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2F2202E6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B574A66" w14:textId="77777777" w:rsidTr="00D6504A">
        <w:tc>
          <w:tcPr>
            <w:tcW w:w="5113" w:type="dxa"/>
            <w:vAlign w:val="center"/>
          </w:tcPr>
          <w:p w14:paraId="1B15C3A9" w14:textId="77777777" w:rsid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24-hour Crisis Hotline</w:t>
            </w:r>
          </w:p>
          <w:p w14:paraId="2CFFF1F4" w14:textId="77777777" w:rsidR="00D01CB3" w:rsidRPr="00A31E7E" w:rsidRDefault="00D01CB3" w:rsidP="00D01C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1F1E306" w14:textId="77777777" w:rsidR="00D6504A" w:rsidRDefault="00D6504A" w:rsidP="00D6504A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79F3EA9" w14:textId="77777777" w:rsidR="00D6504A" w:rsidRPr="00D6504A" w:rsidRDefault="00D6504A" w:rsidP="00D6504A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 xml:space="preserve">󠇡 </w:t>
            </w:r>
          </w:p>
          <w:p w14:paraId="6333BF5F" w14:textId="77777777" w:rsidR="00A31E7E" w:rsidRDefault="00A31E7E" w:rsidP="00D65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53418184" w14:textId="77777777" w:rsidR="00A31E7E" w:rsidRPr="00D6504A" w:rsidRDefault="00D6504A" w:rsidP="00D6504A">
            <w:pPr>
              <w:widowControl w:val="0"/>
              <w:spacing w:after="120" w:line="285" w:lineRule="auto"/>
              <w:jc w:val="center"/>
              <w:rPr>
                <w:rFonts w:ascii="Tw Cen MT" w:eastAsia="Times New Roman" w:hAnsi="Tw Cen MT"/>
                <w:color w:val="FFFFFF"/>
                <w:kern w:val="28"/>
                <w:sz w:val="22"/>
                <w:szCs w:val="16"/>
                <w14:cntxtAlts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3129546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55C9F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F1076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4273EB45" w14:textId="77777777" w:rsidTr="00A31E7E">
        <w:tc>
          <w:tcPr>
            <w:tcW w:w="5113" w:type="dxa"/>
            <w:vAlign w:val="center"/>
          </w:tcPr>
          <w:p w14:paraId="2ECDE221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Short-Term Counseling</w:t>
            </w:r>
          </w:p>
          <w:p w14:paraId="2B68D2DF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6F6E8868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E73DDFC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E181571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CFB647F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34B2AD1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63CC3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5DE73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0E3D81A" w14:textId="77777777" w:rsidTr="00A31E7E">
        <w:tc>
          <w:tcPr>
            <w:tcW w:w="5113" w:type="dxa"/>
            <w:vAlign w:val="center"/>
          </w:tcPr>
          <w:p w14:paraId="74159BE4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Accompaniment to Sexual Assault Forensic Exam</w:t>
            </w:r>
          </w:p>
          <w:p w14:paraId="7C0A7442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81B00B0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EF62B63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4EB71CC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7796A44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27EE6D4D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18FB3E5C" w14:textId="77777777" w:rsidTr="00A31E7E">
        <w:tc>
          <w:tcPr>
            <w:tcW w:w="5113" w:type="dxa"/>
            <w:vAlign w:val="center"/>
          </w:tcPr>
          <w:p w14:paraId="3FE6089B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Advocacy for victims- conduct &amp; judicial process</w:t>
            </w:r>
          </w:p>
          <w:p w14:paraId="76E4EDC2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78233C5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908F5FD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7D1DA8E" w14:textId="77777777" w:rsidR="0043271E" w:rsidRDefault="0043271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8BA45C9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4D1425CE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A235F38" w14:textId="77777777" w:rsidTr="00A31E7E">
        <w:tc>
          <w:tcPr>
            <w:tcW w:w="5113" w:type="dxa"/>
            <w:vAlign w:val="center"/>
          </w:tcPr>
          <w:p w14:paraId="7993FFD3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 xml:space="preserve">Information on </w:t>
            </w:r>
            <w:r w:rsidR="00D01CB3">
              <w:rPr>
                <w:rFonts w:ascii="Arial" w:hAnsi="Arial" w:cs="Arial"/>
                <w:sz w:val="22"/>
                <w:szCs w:val="22"/>
              </w:rPr>
              <w:t>Office of Victim Services (</w:t>
            </w:r>
            <w:r w:rsidRPr="00A31E7E">
              <w:rPr>
                <w:rFonts w:ascii="Arial" w:hAnsi="Arial" w:cs="Arial"/>
                <w:sz w:val="22"/>
                <w:szCs w:val="22"/>
              </w:rPr>
              <w:t>OVS</w:t>
            </w:r>
            <w:r w:rsidR="00D01CB3">
              <w:rPr>
                <w:rFonts w:ascii="Arial" w:hAnsi="Arial" w:cs="Arial"/>
                <w:sz w:val="22"/>
                <w:szCs w:val="22"/>
              </w:rPr>
              <w:t>)</w:t>
            </w:r>
            <w:r w:rsidRPr="00A31E7E">
              <w:rPr>
                <w:rFonts w:ascii="Arial" w:hAnsi="Arial" w:cs="Arial"/>
                <w:sz w:val="22"/>
                <w:szCs w:val="22"/>
              </w:rPr>
              <w:t xml:space="preserve"> reimbursement</w:t>
            </w:r>
          </w:p>
          <w:p w14:paraId="3DCA2888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F81AC05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CB101A5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D99223C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6C3250C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6771219D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87EEA19" w14:textId="77777777" w:rsidTr="00A31E7E">
        <w:tc>
          <w:tcPr>
            <w:tcW w:w="5113" w:type="dxa"/>
            <w:vAlign w:val="center"/>
          </w:tcPr>
          <w:p w14:paraId="3A08E9B8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Referrals for other services</w:t>
            </w:r>
          </w:p>
          <w:p w14:paraId="02FB13C9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532B49F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5483738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E7B28B3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5D52E33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E5A25D5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A24EA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6D1E4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30FE31E4" w14:textId="77777777" w:rsidTr="00A31E7E">
        <w:tc>
          <w:tcPr>
            <w:tcW w:w="5113" w:type="dxa"/>
            <w:vAlign w:val="center"/>
          </w:tcPr>
          <w:p w14:paraId="37E7ABDB" w14:textId="77777777" w:rsidR="00A31E7E" w:rsidRPr="00A31E7E" w:rsidRDefault="00A31E7E" w:rsidP="00A31E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1E7E">
              <w:rPr>
                <w:rFonts w:ascii="Arial" w:hAnsi="Arial" w:cs="Arial"/>
                <w:sz w:val="22"/>
                <w:szCs w:val="22"/>
              </w:rPr>
              <w:t>Support Groups (if applicable)</w:t>
            </w:r>
          </w:p>
          <w:p w14:paraId="4DB8C441" w14:textId="77777777" w:rsidR="00A31E7E" w:rsidRPr="00A31E7E" w:rsidRDefault="00A31E7E" w:rsidP="00A31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44DC755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6E4D9EC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4892EF7" w14:textId="77777777" w:rsidR="009A30D8" w:rsidRDefault="009A30D8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DDB99DD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4CAA8ED9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6F353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17E7C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4CDC8CB2" w14:textId="77777777" w:rsidTr="0056074B">
        <w:trPr>
          <w:trHeight w:val="980"/>
        </w:trPr>
        <w:tc>
          <w:tcPr>
            <w:tcW w:w="5113" w:type="dxa"/>
            <w:shd w:val="clear" w:color="auto" w:fill="B2A1C7" w:themeFill="accent4" w:themeFillTint="99"/>
          </w:tcPr>
          <w:p w14:paraId="22CCBF50" w14:textId="77777777" w:rsidR="00D01CB3" w:rsidRDefault="00D01CB3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41E7B" w14:textId="77777777" w:rsidR="00D01CB3" w:rsidRDefault="00D01CB3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</w:p>
          <w:p w14:paraId="1BA213ED" w14:textId="77777777" w:rsidR="00E21F25" w:rsidRDefault="00E21F25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650C5D80" w14:textId="77777777" w:rsidR="0056074B" w:rsidRDefault="0056074B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92AE7" w14:textId="28B07EE9" w:rsidR="00D01CB3" w:rsidRDefault="00C423C6" w:rsidP="00560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D01CB3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</w:tc>
        <w:tc>
          <w:tcPr>
            <w:tcW w:w="1378" w:type="dxa"/>
            <w:shd w:val="clear" w:color="auto" w:fill="B2A1C7" w:themeFill="accent4" w:themeFillTint="99"/>
          </w:tcPr>
          <w:p w14:paraId="224F9C3D" w14:textId="1FBC5B00" w:rsidR="00D01CB3" w:rsidRDefault="00C423C6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63298C1A" w14:textId="73D043F5" w:rsidR="00D01CB3" w:rsidRDefault="00D01CB3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 w:rsidR="00C423C6"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4BF0A746" w14:textId="77777777" w:rsidR="00D01CB3" w:rsidRDefault="00D01CB3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DFC7F" w14:textId="77777777" w:rsidR="00D01CB3" w:rsidRDefault="00D01CB3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556A967F" w14:textId="77777777" w:rsidTr="00D01CB3">
        <w:tc>
          <w:tcPr>
            <w:tcW w:w="5113" w:type="dxa"/>
            <w:shd w:val="clear" w:color="auto" w:fill="FFFFFF" w:themeFill="background1"/>
            <w:vAlign w:val="center"/>
          </w:tcPr>
          <w:p w14:paraId="78640F55" w14:textId="4E761CC0" w:rsidR="00844911" w:rsidRPr="0056074B" w:rsidRDefault="00844911" w:rsidP="008449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Establish uniform policy to protect college students</w:t>
            </w:r>
            <w:r w:rsidR="00032D4B">
              <w:rPr>
                <w:rFonts w:ascii="Arial" w:hAnsi="Arial" w:cs="Arial"/>
                <w:b/>
                <w:sz w:val="22"/>
                <w:szCs w:val="22"/>
              </w:rPr>
              <w:t xml:space="preserve"> related to sexual assault, domestic violence, dating violence, and stalking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.  Includes:</w:t>
            </w:r>
          </w:p>
        </w:tc>
        <w:tc>
          <w:tcPr>
            <w:tcW w:w="1343" w:type="dxa"/>
            <w:shd w:val="clear" w:color="auto" w:fill="FFFFFF" w:themeFill="background1"/>
          </w:tcPr>
          <w:p w14:paraId="31AD249E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A629B3C" w14:textId="3F22AEDA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3EA44D6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D5F78C5" w14:textId="309AC334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72A8EBCA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6F7FECC" w14:textId="77777777" w:rsidTr="00B04105">
        <w:tc>
          <w:tcPr>
            <w:tcW w:w="5113" w:type="dxa"/>
          </w:tcPr>
          <w:p w14:paraId="751C788D" w14:textId="77777777" w:rsidR="00A31E7E" w:rsidRPr="00844911" w:rsidRDefault="00A31E7E" w:rsidP="00A21F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Definition of affirmative consent</w:t>
            </w:r>
          </w:p>
        </w:tc>
        <w:tc>
          <w:tcPr>
            <w:tcW w:w="1343" w:type="dxa"/>
          </w:tcPr>
          <w:p w14:paraId="6049A112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3B52674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790EDBB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DFD049C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EA6C12C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D690E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44780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89393F8" w14:textId="77777777" w:rsidTr="00B04105">
        <w:tc>
          <w:tcPr>
            <w:tcW w:w="5113" w:type="dxa"/>
          </w:tcPr>
          <w:p w14:paraId="02F6B759" w14:textId="77777777" w:rsidR="00A31E7E" w:rsidRPr="00844911" w:rsidRDefault="00A31E7E" w:rsidP="00A21F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Amnesty policy for reporting students</w:t>
            </w:r>
          </w:p>
        </w:tc>
        <w:tc>
          <w:tcPr>
            <w:tcW w:w="1343" w:type="dxa"/>
          </w:tcPr>
          <w:p w14:paraId="4DE47FA3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20173CC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CC432F3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DE365F3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07CAF4AC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91259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1AC16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85253F8" w14:textId="77777777" w:rsidTr="00B04105">
        <w:tc>
          <w:tcPr>
            <w:tcW w:w="5113" w:type="dxa"/>
          </w:tcPr>
          <w:p w14:paraId="00A071FB" w14:textId="77777777" w:rsidR="00A31E7E" w:rsidRPr="00844911" w:rsidRDefault="00844911" w:rsidP="008449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Distribution of Student Bill of Rights</w:t>
            </w:r>
          </w:p>
        </w:tc>
        <w:tc>
          <w:tcPr>
            <w:tcW w:w="1343" w:type="dxa"/>
          </w:tcPr>
          <w:p w14:paraId="26415857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3E6D740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9DC88D5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C7A15A7" w14:textId="77777777" w:rsidR="00A31E7E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29D87BA" w14:textId="77777777" w:rsidR="00A31E7E" w:rsidRDefault="00A31E7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6CBF2B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E8ADE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1363094D" w14:textId="77777777" w:rsidTr="0056074B">
        <w:trPr>
          <w:trHeight w:val="782"/>
        </w:trPr>
        <w:tc>
          <w:tcPr>
            <w:tcW w:w="5113" w:type="dxa"/>
            <w:shd w:val="clear" w:color="auto" w:fill="FFFFFF" w:themeFill="background1"/>
          </w:tcPr>
          <w:p w14:paraId="0783CFCF" w14:textId="433E17FB" w:rsidR="00844911" w:rsidRPr="00844911" w:rsidRDefault="00A21FB0" w:rsidP="008449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Adopt a comprehensive student onboarding and ongoing education campaign that includes the following topics:</w:t>
            </w:r>
          </w:p>
        </w:tc>
        <w:tc>
          <w:tcPr>
            <w:tcW w:w="1343" w:type="dxa"/>
            <w:shd w:val="clear" w:color="auto" w:fill="FFFFFF" w:themeFill="background1"/>
          </w:tcPr>
          <w:p w14:paraId="66C7E408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D83EAB7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68D01FDB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E2503FD" w14:textId="77777777" w:rsidTr="00B04105">
        <w:tc>
          <w:tcPr>
            <w:tcW w:w="5113" w:type="dxa"/>
          </w:tcPr>
          <w:p w14:paraId="5968824C" w14:textId="77777777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The institution’s prohibition on sexual and interpersonal violence and resources available to victims.</w:t>
            </w:r>
          </w:p>
          <w:p w14:paraId="195B87B6" w14:textId="77777777" w:rsidR="00844911" w:rsidRPr="00844911" w:rsidRDefault="00844911" w:rsidP="00A21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67720C62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D51FF71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6DC164D8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F46A7A8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449AB52B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1A7BB244" w14:textId="77777777" w:rsidTr="00B04105">
        <w:tc>
          <w:tcPr>
            <w:tcW w:w="5113" w:type="dxa"/>
          </w:tcPr>
          <w:p w14:paraId="6D170B27" w14:textId="77777777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 xml:space="preserve">Relevant definitions, such as sexual assault, domestic violence, dating violence, stalking, confidentiality, </w:t>
            </w:r>
            <w:proofErr w:type="gramStart"/>
            <w:r w:rsidRPr="00844911">
              <w:rPr>
                <w:rFonts w:ascii="Arial" w:hAnsi="Arial" w:cs="Arial"/>
                <w:sz w:val="22"/>
                <w:szCs w:val="22"/>
              </w:rPr>
              <w:t>privacy</w:t>
            </w:r>
            <w:proofErr w:type="gramEnd"/>
            <w:r w:rsidRPr="00844911">
              <w:rPr>
                <w:rFonts w:ascii="Arial" w:hAnsi="Arial" w:cs="Arial"/>
                <w:sz w:val="22"/>
                <w:szCs w:val="22"/>
              </w:rPr>
              <w:t xml:space="preserve"> and consent.</w:t>
            </w:r>
          </w:p>
          <w:p w14:paraId="2813B5F4" w14:textId="77777777" w:rsidR="00844911" w:rsidRPr="00844911" w:rsidRDefault="00844911" w:rsidP="00A21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73822F1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FA12E19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57257EA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EA375E3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FEE630C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75ABE8B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F4CA5A6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4AA3297C" w14:textId="77777777" w:rsidTr="00B04105">
        <w:tc>
          <w:tcPr>
            <w:tcW w:w="5113" w:type="dxa"/>
          </w:tcPr>
          <w:p w14:paraId="16728FD5" w14:textId="3C3F6BD8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That policies apply equally to all students regardless of sexual orientation, gender identity</w:t>
            </w:r>
            <w:r w:rsidR="00756A3D">
              <w:rPr>
                <w:rFonts w:ascii="Arial" w:hAnsi="Arial" w:cs="Arial"/>
                <w:sz w:val="22"/>
                <w:szCs w:val="22"/>
              </w:rPr>
              <w:t>,</w:t>
            </w:r>
            <w:r w:rsidRPr="00844911">
              <w:rPr>
                <w:rFonts w:ascii="Arial" w:hAnsi="Arial" w:cs="Arial"/>
                <w:sz w:val="22"/>
                <w:szCs w:val="22"/>
              </w:rPr>
              <w:t xml:space="preserve"> or gender expression.</w:t>
            </w:r>
          </w:p>
          <w:p w14:paraId="4404898A" w14:textId="77777777" w:rsidR="00844911" w:rsidRPr="00844911" w:rsidRDefault="00844911" w:rsidP="00A21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D1D3E95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5F6D6F5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9A16685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FE6DD46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6C3A1EA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A2785E4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9486DA5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013B0B6" w14:textId="77777777" w:rsidTr="00B04105">
        <w:tc>
          <w:tcPr>
            <w:tcW w:w="5113" w:type="dxa"/>
          </w:tcPr>
          <w:p w14:paraId="707B4C04" w14:textId="77777777" w:rsidR="00844911" w:rsidRPr="00316D87" w:rsidRDefault="00844911" w:rsidP="00316D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The role of the Title IX Coordinator, university police, or campus security and any other relevant college offices.</w:t>
            </w:r>
          </w:p>
        </w:tc>
        <w:tc>
          <w:tcPr>
            <w:tcW w:w="1343" w:type="dxa"/>
          </w:tcPr>
          <w:p w14:paraId="45202AB7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E1392A8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FEE319D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FF2342A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09C83130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7F6D6B9" w14:textId="77777777" w:rsidTr="008620B5">
        <w:tc>
          <w:tcPr>
            <w:tcW w:w="5113" w:type="dxa"/>
            <w:shd w:val="clear" w:color="auto" w:fill="B2A1C7" w:themeFill="accent4" w:themeFillTint="99"/>
          </w:tcPr>
          <w:p w14:paraId="6E6F31BF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4615A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</w:p>
          <w:p w14:paraId="00A78201" w14:textId="77777777" w:rsidR="00E21F25" w:rsidRDefault="00E21F25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09BF83BF" w14:textId="77777777" w:rsidR="0056074B" w:rsidRDefault="0056074B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31EB4" w14:textId="0F74AA8C" w:rsidR="00316D87" w:rsidRDefault="00C423C6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College has </w:t>
            </w:r>
            <w:r w:rsidR="00316D87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  <w:p w14:paraId="052DBE08" w14:textId="79F892DF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1CDD1DCD" w14:textId="77777777" w:rsidR="0056074B" w:rsidRDefault="0056074B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FE154" w14:textId="341B7826" w:rsidR="00316D87" w:rsidRDefault="00C423C6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15D4405A" w14:textId="4AA6C94C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423C6"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0AB57CFD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8A38A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5A24EF86" w14:textId="77777777" w:rsidTr="00B04105">
        <w:tc>
          <w:tcPr>
            <w:tcW w:w="5113" w:type="dxa"/>
          </w:tcPr>
          <w:p w14:paraId="03985F23" w14:textId="77777777" w:rsidR="00316D87" w:rsidRDefault="00316D87" w:rsidP="00316D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Adopt a comprehensive student onboarding and ongoing education campaign that includes the following topics: (continued)</w:t>
            </w:r>
          </w:p>
          <w:p w14:paraId="078672B9" w14:textId="77777777" w:rsidR="00316D87" w:rsidRPr="00316D87" w:rsidRDefault="00316D87" w:rsidP="00316D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BEBCEBD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306716F5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</w:tcPr>
          <w:p w14:paraId="7DE876DD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E29D599" w14:textId="77777777" w:rsidTr="00B04105">
        <w:tc>
          <w:tcPr>
            <w:tcW w:w="5113" w:type="dxa"/>
          </w:tcPr>
          <w:p w14:paraId="5605CF9B" w14:textId="77777777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Awareness of violence and its impact on victims/survivors and their friends and family.</w:t>
            </w:r>
          </w:p>
          <w:p w14:paraId="37FA44AD" w14:textId="77777777" w:rsidR="00844911" w:rsidRPr="00844911" w:rsidRDefault="00844911" w:rsidP="00844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72972BF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C23D152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7521F8A6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34CEB8C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28F51B6C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175D003E" w14:textId="77777777" w:rsidTr="00B04105">
        <w:tc>
          <w:tcPr>
            <w:tcW w:w="5113" w:type="dxa"/>
          </w:tcPr>
          <w:p w14:paraId="05F446D9" w14:textId="77777777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Bystander Intervention</w:t>
            </w:r>
          </w:p>
          <w:p w14:paraId="074E9467" w14:textId="77777777" w:rsidR="00844911" w:rsidRPr="00844911" w:rsidRDefault="00844911" w:rsidP="008449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6C9FF547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F919808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F8252D6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5B08CBE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41144D49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E5B173" w14:textId="77777777" w:rsidR="001D1A84" w:rsidRDefault="001D1A84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57102" w14:textId="77777777" w:rsidR="001D1A84" w:rsidRDefault="001D1A84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2B734871" w14:textId="77777777" w:rsidTr="00B04105">
        <w:tc>
          <w:tcPr>
            <w:tcW w:w="5113" w:type="dxa"/>
          </w:tcPr>
          <w:p w14:paraId="65DF0BEF" w14:textId="2CB7DAA0" w:rsidR="00844911" w:rsidRPr="001D1A84" w:rsidRDefault="00844911" w:rsidP="001D1A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Risk assessment and reduction, includin</w:t>
            </w:r>
            <w:r w:rsidR="006651BE">
              <w:rPr>
                <w:rFonts w:ascii="Arial" w:hAnsi="Arial" w:cs="Arial"/>
                <w:sz w:val="22"/>
                <w:szCs w:val="22"/>
              </w:rPr>
              <w:t xml:space="preserve">g steps that potential victims, </w:t>
            </w:r>
            <w:proofErr w:type="gramStart"/>
            <w:r w:rsidRPr="00844911">
              <w:rPr>
                <w:rFonts w:ascii="Arial" w:hAnsi="Arial" w:cs="Arial"/>
                <w:sz w:val="22"/>
                <w:szCs w:val="22"/>
              </w:rPr>
              <w:t>perpetrators</w:t>
            </w:r>
            <w:proofErr w:type="gramEnd"/>
            <w:r w:rsidRPr="00844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1BE">
              <w:rPr>
                <w:rFonts w:ascii="Arial" w:hAnsi="Arial" w:cs="Arial"/>
                <w:sz w:val="22"/>
                <w:szCs w:val="22"/>
              </w:rPr>
              <w:t xml:space="preserve">and others </w:t>
            </w:r>
            <w:r w:rsidRPr="00844911">
              <w:rPr>
                <w:rFonts w:ascii="Arial" w:hAnsi="Arial" w:cs="Arial"/>
                <w:sz w:val="22"/>
                <w:szCs w:val="22"/>
              </w:rPr>
              <w:t xml:space="preserve">can take to lower sexual </w:t>
            </w:r>
            <w:r w:rsidR="00032D4B">
              <w:rPr>
                <w:rFonts w:ascii="Arial" w:hAnsi="Arial" w:cs="Arial"/>
                <w:sz w:val="22"/>
                <w:szCs w:val="22"/>
              </w:rPr>
              <w:t xml:space="preserve">and interpersonal </w:t>
            </w:r>
            <w:r w:rsidRPr="00844911">
              <w:rPr>
                <w:rFonts w:ascii="Arial" w:hAnsi="Arial" w:cs="Arial"/>
                <w:sz w:val="22"/>
                <w:szCs w:val="22"/>
              </w:rPr>
              <w:t>violence.</w:t>
            </w:r>
          </w:p>
        </w:tc>
        <w:tc>
          <w:tcPr>
            <w:tcW w:w="1343" w:type="dxa"/>
          </w:tcPr>
          <w:p w14:paraId="38D9CB1F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65226A7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8A18598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78F0983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56CB2A4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60E256E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7BEBD5C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45D0327A" w14:textId="77777777" w:rsidTr="00B04105">
        <w:tc>
          <w:tcPr>
            <w:tcW w:w="5113" w:type="dxa"/>
          </w:tcPr>
          <w:p w14:paraId="00AEDE9D" w14:textId="77777777" w:rsidR="00844911" w:rsidRPr="00844911" w:rsidRDefault="00844911" w:rsidP="00844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44911">
              <w:rPr>
                <w:rFonts w:ascii="Arial" w:hAnsi="Arial" w:cs="Arial"/>
                <w:sz w:val="22"/>
                <w:szCs w:val="22"/>
              </w:rPr>
              <w:t>Consequences and sanctions for individuals who commit sexual and interpersonal violence conduct violations.</w:t>
            </w:r>
          </w:p>
          <w:p w14:paraId="4F9ECC0E" w14:textId="77777777" w:rsidR="00844911" w:rsidRDefault="00844911" w:rsidP="008449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1A071692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CF9AA0B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0FD3B05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DCDEC2E" w14:textId="77777777" w:rsidR="0084491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FEA97D8" w14:textId="77777777" w:rsidR="00844911" w:rsidRDefault="0084491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A985B38" w14:textId="77777777" w:rsidTr="00D01CB3">
        <w:tc>
          <w:tcPr>
            <w:tcW w:w="5113" w:type="dxa"/>
            <w:shd w:val="clear" w:color="auto" w:fill="FFFFFF" w:themeFill="background1"/>
          </w:tcPr>
          <w:p w14:paraId="5F2D5992" w14:textId="77777777" w:rsidR="000B3051" w:rsidRDefault="009E2A66" w:rsidP="009E2A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training</w:t>
            </w:r>
            <w:r w:rsidR="007814AC">
              <w:rPr>
                <w:rFonts w:ascii="Arial" w:hAnsi="Arial" w:cs="Arial"/>
                <w:b/>
                <w:sz w:val="22"/>
                <w:szCs w:val="22"/>
              </w:rPr>
              <w:t>/education on sexual and interpersonal violence prevention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the following groups:</w:t>
            </w:r>
          </w:p>
          <w:p w14:paraId="69D21B6A" w14:textId="77777777" w:rsidR="007A5286" w:rsidRPr="00D01CB3" w:rsidRDefault="007A5286" w:rsidP="00D01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C72A87F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5B6D4B3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220A9239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7508DE0" w14:textId="77777777" w:rsidTr="00B04105">
        <w:tc>
          <w:tcPr>
            <w:tcW w:w="5113" w:type="dxa"/>
          </w:tcPr>
          <w:p w14:paraId="11F023E7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New students</w:t>
            </w:r>
          </w:p>
          <w:p w14:paraId="449DFD01" w14:textId="77777777" w:rsidR="00D01CB3" w:rsidRPr="00D01CB3" w:rsidRDefault="00D01CB3" w:rsidP="009E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BFFF004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4A7D5CC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5C1AED4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25CCBF1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D08969F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722D7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04AC1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2A841BFB" w14:textId="77777777" w:rsidTr="00B04105">
        <w:tc>
          <w:tcPr>
            <w:tcW w:w="5113" w:type="dxa"/>
          </w:tcPr>
          <w:p w14:paraId="185FBA52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Transfer students</w:t>
            </w:r>
          </w:p>
          <w:p w14:paraId="2B7B9D81" w14:textId="77777777" w:rsidR="00D01CB3" w:rsidRPr="00D01CB3" w:rsidRDefault="00D01CB3" w:rsidP="009E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0561CCE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29BD47E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6F33AE74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CB87953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C132F42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8C31B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1AB44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108157BD" w14:textId="77777777" w:rsidTr="0056074B">
        <w:trPr>
          <w:trHeight w:val="70"/>
        </w:trPr>
        <w:tc>
          <w:tcPr>
            <w:tcW w:w="5113" w:type="dxa"/>
          </w:tcPr>
          <w:p w14:paraId="29324294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Student leaders</w:t>
            </w:r>
          </w:p>
          <w:p w14:paraId="0830EBCE" w14:textId="77777777" w:rsidR="00D01CB3" w:rsidRPr="00D01CB3" w:rsidRDefault="00D01CB3" w:rsidP="009E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7D2EE9D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218E064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F6530A0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8072ADE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60437BB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2937F" w14:textId="77777777" w:rsidR="00316D87" w:rsidRDefault="00316D87" w:rsidP="00560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9F7C5BE" w14:textId="77777777" w:rsidTr="008620B5">
        <w:tc>
          <w:tcPr>
            <w:tcW w:w="5113" w:type="dxa"/>
            <w:shd w:val="clear" w:color="auto" w:fill="B2A1C7" w:themeFill="accent4" w:themeFillTint="99"/>
          </w:tcPr>
          <w:p w14:paraId="4D0FB704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CE79F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</w:p>
          <w:p w14:paraId="117EB06E" w14:textId="77777777" w:rsidR="00E21F25" w:rsidRDefault="00E21F25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57303DF1" w14:textId="77777777" w:rsidR="0056074B" w:rsidRDefault="0056074B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33491" w14:textId="2439C466" w:rsidR="00316D87" w:rsidRDefault="00C423C6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316D87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  <w:p w14:paraId="614478E3" w14:textId="1643FFA9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1ADE90FB" w14:textId="6DB8D029" w:rsidR="00316D87" w:rsidRDefault="00C423C6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676CB1F7" w14:textId="188C2B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423C6"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4FF44731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C034E" w14:textId="77777777" w:rsidR="00316D87" w:rsidRDefault="00316D87" w:rsidP="00862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77FAEA5C" w14:textId="77777777" w:rsidTr="00B04105">
        <w:tc>
          <w:tcPr>
            <w:tcW w:w="5113" w:type="dxa"/>
          </w:tcPr>
          <w:p w14:paraId="0169CDEA" w14:textId="77777777" w:rsidR="00316D87" w:rsidRDefault="00316D87" w:rsidP="00316D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training/education on sexual and interpersonal violence prevention to the following groups: (continued)</w:t>
            </w:r>
          </w:p>
          <w:p w14:paraId="530D2CD9" w14:textId="77777777" w:rsidR="00316D87" w:rsidRPr="00316D87" w:rsidRDefault="00316D87" w:rsidP="00316D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B7E6C6E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7C1296F7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</w:tcPr>
          <w:p w14:paraId="70368E38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3D4C9C2C" w14:textId="77777777" w:rsidTr="00B04105">
        <w:tc>
          <w:tcPr>
            <w:tcW w:w="5113" w:type="dxa"/>
          </w:tcPr>
          <w:p w14:paraId="6FFDBA8A" w14:textId="77777777" w:rsidR="00D01CB3" w:rsidRPr="00316D87" w:rsidRDefault="00D01CB3" w:rsidP="009E2A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Officers of student organizations recognized or registered with the institution</w:t>
            </w:r>
          </w:p>
        </w:tc>
        <w:tc>
          <w:tcPr>
            <w:tcW w:w="1343" w:type="dxa"/>
          </w:tcPr>
          <w:p w14:paraId="73EA285B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91B1E5F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0691155" w14:textId="77777777" w:rsidR="001D1A84" w:rsidRDefault="001D1A84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9CAB63A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70BDD2CB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44E9695" w14:textId="77777777" w:rsidTr="00B04105">
        <w:tc>
          <w:tcPr>
            <w:tcW w:w="5113" w:type="dxa"/>
          </w:tcPr>
          <w:p w14:paraId="3F102983" w14:textId="77777777" w:rsidR="00D01CB3" w:rsidRPr="00DB4BDB" w:rsidRDefault="00D01CB3" w:rsidP="009E2A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Student athletes</w:t>
            </w:r>
          </w:p>
        </w:tc>
        <w:tc>
          <w:tcPr>
            <w:tcW w:w="1343" w:type="dxa"/>
          </w:tcPr>
          <w:p w14:paraId="6A156526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1D6457C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434885B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E5FCA87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0BE94AC1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579F3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41CB7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351A8559" w14:textId="77777777" w:rsidTr="00B04105">
        <w:tc>
          <w:tcPr>
            <w:tcW w:w="5113" w:type="dxa"/>
          </w:tcPr>
          <w:p w14:paraId="05F3C6F2" w14:textId="77777777" w:rsidR="00D01CB3" w:rsidRPr="00D01CB3" w:rsidRDefault="006651BE" w:rsidP="006651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students</w:t>
            </w:r>
          </w:p>
        </w:tc>
        <w:tc>
          <w:tcPr>
            <w:tcW w:w="1343" w:type="dxa"/>
          </w:tcPr>
          <w:p w14:paraId="7423EC48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12C731B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1488A7B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6F568F4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FC80B11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D6E62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06BF5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F75FB44" w14:textId="77777777" w:rsidTr="00B04105">
        <w:tc>
          <w:tcPr>
            <w:tcW w:w="5113" w:type="dxa"/>
          </w:tcPr>
          <w:p w14:paraId="557A7E06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Parents of enrolling students</w:t>
            </w:r>
          </w:p>
          <w:p w14:paraId="57418C16" w14:textId="77777777" w:rsidR="00D01CB3" w:rsidRPr="00D01CB3" w:rsidRDefault="00D01CB3" w:rsidP="009E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A81504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33AF8F2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786D221E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DC2E0AC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0831DF0F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6FB3E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16D96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6EB2F39" w14:textId="77777777" w:rsidTr="0056074B">
        <w:trPr>
          <w:trHeight w:val="413"/>
        </w:trPr>
        <w:tc>
          <w:tcPr>
            <w:tcW w:w="5113" w:type="dxa"/>
            <w:shd w:val="clear" w:color="auto" w:fill="FFFFFF" w:themeFill="background1"/>
          </w:tcPr>
          <w:p w14:paraId="6C354F7E" w14:textId="77777777" w:rsidR="00D01CB3" w:rsidRPr="00D01CB3" w:rsidRDefault="00DB4BDB" w:rsidP="00D01C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 as appropriate:</w:t>
            </w:r>
          </w:p>
        </w:tc>
        <w:tc>
          <w:tcPr>
            <w:tcW w:w="1343" w:type="dxa"/>
            <w:shd w:val="clear" w:color="auto" w:fill="FFFFFF" w:themeFill="background1"/>
          </w:tcPr>
          <w:p w14:paraId="54379546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3668C0C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40179E99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C1F55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AF238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23FE11B1" w14:textId="77777777" w:rsidTr="00B04105">
        <w:tc>
          <w:tcPr>
            <w:tcW w:w="5113" w:type="dxa"/>
          </w:tcPr>
          <w:p w14:paraId="677F9896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International students</w:t>
            </w:r>
          </w:p>
          <w:p w14:paraId="250DAE80" w14:textId="77777777" w:rsidR="00D01CB3" w:rsidRPr="00D01CB3" w:rsidRDefault="00D01CB3" w:rsidP="00D01C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8EC2F95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7EA1AC1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B113DB9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F79B35B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0AE27909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A12FB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6F051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76B759F" w14:textId="77777777" w:rsidTr="00B04105">
        <w:tc>
          <w:tcPr>
            <w:tcW w:w="5113" w:type="dxa"/>
          </w:tcPr>
          <w:p w14:paraId="64F98AF7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Student employees</w:t>
            </w:r>
          </w:p>
          <w:p w14:paraId="54551380" w14:textId="77777777" w:rsidR="00D01CB3" w:rsidRPr="00D01CB3" w:rsidRDefault="00D01CB3" w:rsidP="00D01C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ED9F34F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A58076C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E219F63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AEC7B0B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D394C48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04696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0DFEE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4ACE6E9" w14:textId="77777777" w:rsidTr="00B04105">
        <w:tc>
          <w:tcPr>
            <w:tcW w:w="5113" w:type="dxa"/>
          </w:tcPr>
          <w:p w14:paraId="408C052A" w14:textId="77777777" w:rsidR="00D01CB3" w:rsidRPr="00D01CB3" w:rsidRDefault="00D01CB3" w:rsidP="00D01C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Online and distance students</w:t>
            </w:r>
          </w:p>
        </w:tc>
        <w:tc>
          <w:tcPr>
            <w:tcW w:w="1343" w:type="dxa"/>
          </w:tcPr>
          <w:p w14:paraId="56AF0322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3181841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E67347B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855155E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7321AA4F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F9FF1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DB82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37095402" w14:textId="77777777" w:rsidTr="00B04105">
        <w:tc>
          <w:tcPr>
            <w:tcW w:w="5113" w:type="dxa"/>
          </w:tcPr>
          <w:p w14:paraId="28236CEF" w14:textId="77777777" w:rsidR="006651BE" w:rsidRPr="006651BE" w:rsidRDefault="006651BE" w:rsidP="006651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student groups (please specify):</w:t>
            </w:r>
          </w:p>
          <w:p w14:paraId="7216E310" w14:textId="77777777" w:rsidR="006651BE" w:rsidRDefault="006651BE" w:rsidP="006651B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311DFA2" w14:textId="77777777" w:rsidR="006651BE" w:rsidRPr="006651BE" w:rsidRDefault="006651BE" w:rsidP="006651B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0FBD4FC0" w14:textId="77777777" w:rsidR="006651BE" w:rsidRDefault="006651B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CA94300" w14:textId="77777777" w:rsidR="006651BE" w:rsidRDefault="006651B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47C576E" w14:textId="77777777" w:rsidR="006651BE" w:rsidRDefault="006651B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132D754" w14:textId="77777777" w:rsidR="006651BE" w:rsidRDefault="006651BE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67B661E" w14:textId="77777777" w:rsidR="006651BE" w:rsidRDefault="006651BE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86D00A2" w14:textId="77777777" w:rsidTr="003B7F2B">
        <w:tc>
          <w:tcPr>
            <w:tcW w:w="5113" w:type="dxa"/>
            <w:shd w:val="clear" w:color="auto" w:fill="B2A1C7" w:themeFill="accent4" w:themeFillTint="99"/>
          </w:tcPr>
          <w:p w14:paraId="7BE892A9" w14:textId="77777777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F579B" w14:textId="77777777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</w:p>
          <w:p w14:paraId="12E092AE" w14:textId="77777777" w:rsidR="00E21F25" w:rsidRDefault="00E21F25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4C67C79F" w14:textId="70C52BED" w:rsidR="006651BE" w:rsidRDefault="00C423C6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5607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1BE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  <w:p w14:paraId="4461F142" w14:textId="494F7E83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7C714A4A" w14:textId="67572F14" w:rsidR="006651BE" w:rsidRDefault="00C423C6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213BE681" w14:textId="6C8CDFED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423C6"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42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1206B2D1" w14:textId="77777777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6A823" w14:textId="77777777" w:rsidR="006651BE" w:rsidRDefault="006651BE" w:rsidP="003B7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342D5698" w14:textId="77777777" w:rsidTr="00B04105">
        <w:tc>
          <w:tcPr>
            <w:tcW w:w="5113" w:type="dxa"/>
          </w:tcPr>
          <w:p w14:paraId="38BE305A" w14:textId="77777777" w:rsidR="007A5286" w:rsidRDefault="007814AC" w:rsidP="009E2A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and information on violence prevention will be provided through multiple methods.</w:t>
            </w:r>
          </w:p>
          <w:p w14:paraId="7351BCF1" w14:textId="77777777" w:rsidR="007A5286" w:rsidRDefault="007A5286" w:rsidP="009E2A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21CA57FF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A9EA195" w14:textId="77777777" w:rsidR="000B305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62A9CA10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6B9A819" w14:textId="77777777" w:rsidR="000B305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B728A38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4728912" w14:textId="77777777" w:rsidTr="00B04105">
        <w:tc>
          <w:tcPr>
            <w:tcW w:w="5113" w:type="dxa"/>
          </w:tcPr>
          <w:p w14:paraId="4A5FCD4D" w14:textId="77777777" w:rsidR="000B3051" w:rsidRDefault="007814AC" w:rsidP="007814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training for individuals who conduct investigations of complaints.  This training includes:</w:t>
            </w:r>
          </w:p>
          <w:p w14:paraId="5853D2C5" w14:textId="77777777" w:rsidR="007A5286" w:rsidRPr="007814AC" w:rsidRDefault="007A5286" w:rsidP="00D01CB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22C9BA91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30070ED7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</w:tcPr>
          <w:p w14:paraId="19D1107F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8F5F211" w14:textId="77777777" w:rsidTr="00B04105">
        <w:tc>
          <w:tcPr>
            <w:tcW w:w="5113" w:type="dxa"/>
          </w:tcPr>
          <w:p w14:paraId="39011C1B" w14:textId="77777777" w:rsidR="00D01CB3" w:rsidRPr="00D01CB3" w:rsidRDefault="00D01CB3" w:rsidP="00D01C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The effects of trauma</w:t>
            </w:r>
          </w:p>
          <w:p w14:paraId="7AA003DC" w14:textId="77777777" w:rsidR="00D01CB3" w:rsidRPr="00D01CB3" w:rsidRDefault="00D01CB3" w:rsidP="00781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67C0F6C5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0C7DA7A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E155E46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4CE8942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2747D0D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E078F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4B664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843323A" w14:textId="77777777" w:rsidTr="00B04105">
        <w:tc>
          <w:tcPr>
            <w:tcW w:w="5113" w:type="dxa"/>
          </w:tcPr>
          <w:p w14:paraId="6E546AE9" w14:textId="77777777" w:rsidR="00D01CB3" w:rsidRPr="00D01CB3" w:rsidRDefault="00D01CB3" w:rsidP="00D01C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Impartiality</w:t>
            </w:r>
          </w:p>
          <w:p w14:paraId="37966CB3" w14:textId="77777777" w:rsidR="00D01CB3" w:rsidRPr="00D01CB3" w:rsidRDefault="00D01CB3" w:rsidP="00781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0D4D2D7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FA94458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BAFAD53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D991C52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5E06774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DBC09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37883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CF869DA" w14:textId="77777777" w:rsidTr="00B04105">
        <w:tc>
          <w:tcPr>
            <w:tcW w:w="5113" w:type="dxa"/>
          </w:tcPr>
          <w:p w14:paraId="14EA9F7C" w14:textId="77777777" w:rsidR="00D01CB3" w:rsidRPr="00D01CB3" w:rsidRDefault="00D01CB3" w:rsidP="00D01C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The rights of the respondent</w:t>
            </w:r>
          </w:p>
          <w:p w14:paraId="07F5054F" w14:textId="77777777" w:rsidR="00D01CB3" w:rsidRPr="00D01CB3" w:rsidRDefault="00D01CB3" w:rsidP="00781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DD95016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4E23228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24AB2464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49FCD8B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119D36B3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82567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FB8FD" w14:textId="77777777" w:rsidR="00316D87" w:rsidRDefault="00316D87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B9D555E" w14:textId="77777777" w:rsidTr="00B04105">
        <w:tc>
          <w:tcPr>
            <w:tcW w:w="5113" w:type="dxa"/>
          </w:tcPr>
          <w:p w14:paraId="31017C8E" w14:textId="77777777" w:rsidR="00D01CB3" w:rsidRPr="00316D87" w:rsidRDefault="00D01CB3" w:rsidP="007814A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A presumption that the respondent is “not responsible” until a finding of responsibility has been made based on the investigative and conduct process</w:t>
            </w:r>
          </w:p>
        </w:tc>
        <w:tc>
          <w:tcPr>
            <w:tcW w:w="1343" w:type="dxa"/>
          </w:tcPr>
          <w:p w14:paraId="21141B72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B6D9F4F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7856AB2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45B1611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256A5721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5B6E89E" w14:textId="77777777" w:rsidTr="00B04105">
        <w:tc>
          <w:tcPr>
            <w:tcW w:w="5113" w:type="dxa"/>
          </w:tcPr>
          <w:p w14:paraId="5DE0E2D2" w14:textId="21AA0540" w:rsidR="00D01CB3" w:rsidRPr="00316D87" w:rsidRDefault="00D01CB3" w:rsidP="007814A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01CB3">
              <w:rPr>
                <w:rFonts w:ascii="Arial" w:hAnsi="Arial" w:cs="Arial"/>
                <w:sz w:val="22"/>
                <w:szCs w:val="22"/>
              </w:rPr>
              <w:t>Information about domestic violence, dating violence, stalking and sexual assault.</w:t>
            </w:r>
          </w:p>
        </w:tc>
        <w:tc>
          <w:tcPr>
            <w:tcW w:w="1343" w:type="dxa"/>
          </w:tcPr>
          <w:p w14:paraId="176A6CE1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8DFBE5D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6A96F2B0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BE94246" w14:textId="77777777" w:rsidR="00D01CB3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7EA04653" w14:textId="77777777" w:rsidR="00D01CB3" w:rsidRDefault="00D01CB3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75CCBF7" w14:textId="77777777" w:rsidTr="00B04105">
        <w:tc>
          <w:tcPr>
            <w:tcW w:w="5113" w:type="dxa"/>
          </w:tcPr>
          <w:p w14:paraId="3506E904" w14:textId="1185A1E7" w:rsidR="007A5286" w:rsidRDefault="00D02232" w:rsidP="00D02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Ensure reporting individuals have information about intervention, mental health counseling, medical services, sexually transmitted infections, sexual assault forensic exams, and resources available through </w:t>
            </w:r>
            <w:r w:rsidR="00316D87">
              <w:rPr>
                <w:rFonts w:ascii="Arial" w:hAnsi="Arial" w:cs="Arial"/>
                <w:b/>
                <w:sz w:val="22"/>
                <w:szCs w:val="22"/>
              </w:rPr>
              <w:t>the Office of Victim Services (</w:t>
            </w:r>
            <w:r>
              <w:rPr>
                <w:rFonts w:ascii="Arial" w:hAnsi="Arial" w:cs="Arial"/>
                <w:b/>
                <w:sz w:val="22"/>
                <w:szCs w:val="22"/>
              </w:rPr>
              <w:t>OVS</w:t>
            </w:r>
            <w:r w:rsidR="00316D87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343" w:type="dxa"/>
          </w:tcPr>
          <w:p w14:paraId="6525FC58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D4E9727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B09B58B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E86716F" w14:textId="77777777" w:rsidR="000B305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6BA844C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C720A57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E035DF6" w14:textId="77777777" w:rsidR="00091A23" w:rsidRDefault="00091A23" w:rsidP="00A17AE9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2385C3E" w14:textId="77777777" w:rsidR="000B3051" w:rsidRDefault="00D6504A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7378101" w14:textId="77777777" w:rsidR="000B3051" w:rsidRDefault="000B3051" w:rsidP="00A1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00F25582" w14:textId="77777777" w:rsidTr="009E4ADF">
        <w:tc>
          <w:tcPr>
            <w:tcW w:w="5113" w:type="dxa"/>
            <w:shd w:val="clear" w:color="auto" w:fill="B2A1C7" w:themeFill="accent4" w:themeFillTint="99"/>
          </w:tcPr>
          <w:p w14:paraId="6E09C34E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67BDA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Enough is Enough Requirement</w:t>
            </w:r>
          </w:p>
          <w:p w14:paraId="331A1F0E" w14:textId="77777777" w:rsidR="00E21F25" w:rsidRDefault="00E21F25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F25">
              <w:rPr>
                <w:rFonts w:ascii="Arial" w:hAnsi="Arial" w:cs="Arial"/>
                <w:sz w:val="22"/>
                <w:szCs w:val="22"/>
              </w:rPr>
              <w:t>(From Education Law 129-B)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30853B8E" w14:textId="65D70E40" w:rsidR="00DB4BDB" w:rsidRDefault="00C423C6" w:rsidP="00C423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College has </w:t>
            </w:r>
            <w:r w:rsidR="00DB4BDB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</w:tc>
        <w:tc>
          <w:tcPr>
            <w:tcW w:w="1378" w:type="dxa"/>
            <w:shd w:val="clear" w:color="auto" w:fill="B2A1C7" w:themeFill="accent4" w:themeFillTint="99"/>
          </w:tcPr>
          <w:p w14:paraId="024A8F01" w14:textId="1B1877FD" w:rsidR="00DB4BDB" w:rsidRDefault="00C423C6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  <w:p w14:paraId="1FAA2FF2" w14:textId="77777777" w:rsidR="00C423C6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 w:rsidR="00C423C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15CD9BB" w14:textId="393A1BFD" w:rsidR="00DB4BDB" w:rsidRDefault="00C423C6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DB4BDB"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62198F89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458E1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2FA2572C" w14:textId="77777777" w:rsidTr="00B04105">
        <w:tc>
          <w:tcPr>
            <w:tcW w:w="5113" w:type="dxa"/>
          </w:tcPr>
          <w:p w14:paraId="6BC6FE51" w14:textId="4EA0DE6E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Access to individuals both on and off campus (such as rape crisis and domestic violence agencies) </w:t>
            </w:r>
            <w:r w:rsidR="00756A3D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/>
                <w:sz w:val="22"/>
                <w:szCs w:val="22"/>
              </w:rPr>
              <w:t>who</w:t>
            </w:r>
            <w:r w:rsidR="00756A3D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victim can confidentially disclose</w:t>
            </w:r>
            <w:r w:rsidR="00756A3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C175C11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3733DA1C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B432728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A421235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3C14B94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97D3BD0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46C8C9A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635ADB77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E27FA4C" w14:textId="77777777" w:rsidTr="00B04105">
        <w:tc>
          <w:tcPr>
            <w:tcW w:w="5113" w:type="dxa"/>
          </w:tcPr>
          <w:p w14:paraId="01F6FEE4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Conduct campus climate surveys every other year and publish results of surveys.</w:t>
            </w:r>
          </w:p>
          <w:p w14:paraId="7B9D2460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568975E1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27C2502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FA4A9A0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B0C282F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6C6E4A5E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EC73008" w14:textId="77777777" w:rsidTr="00D01CB3">
        <w:tc>
          <w:tcPr>
            <w:tcW w:w="5113" w:type="dxa"/>
            <w:shd w:val="clear" w:color="auto" w:fill="B2A1C7" w:themeFill="accent4" w:themeFillTint="99"/>
          </w:tcPr>
          <w:p w14:paraId="3EBA2314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1637819"/>
            <w:r>
              <w:rPr>
                <w:rFonts w:ascii="Arial" w:hAnsi="Arial" w:cs="Arial"/>
                <w:b/>
                <w:sz w:val="22"/>
                <w:szCs w:val="22"/>
              </w:rPr>
              <w:t>Other campus activities to address sexual violence (best practices)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05E09E92" w14:textId="064A8D16" w:rsidR="00DB4BDB" w:rsidRDefault="00C423C6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DB4BDB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  <w:p w14:paraId="152FF486" w14:textId="751344AE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6BC475F8" w14:textId="0AE34AD3" w:rsidR="00DB4BDB" w:rsidRDefault="00C423C6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College </w:t>
            </w:r>
            <w:r w:rsidR="00DB4BDB"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DB4BDB"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6AEE9B42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bookmarkEnd w:id="1"/>
      <w:tr w:rsidR="00C423C6" w14:paraId="7D9DEA40" w14:textId="77777777" w:rsidTr="00B04105">
        <w:tc>
          <w:tcPr>
            <w:tcW w:w="5113" w:type="dxa"/>
          </w:tcPr>
          <w:p w14:paraId="1A8A82E4" w14:textId="345F87F9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Establish local multi-disciplinary teams, such as consortiums</w:t>
            </w:r>
            <w:r w:rsidR="00CD150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 w:rsidR="00CD150B">
              <w:rPr>
                <w:rFonts w:ascii="Arial" w:hAnsi="Arial" w:cs="Arial"/>
                <w:b/>
                <w:sz w:val="22"/>
                <w:szCs w:val="22"/>
              </w:rPr>
              <w:t>task-force</w:t>
            </w:r>
            <w:r w:rsidR="00401053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working groups of colleges, Enough is Enough Programs, domestic violence programs, state/local law enforcement, and other community stakeholders to address sexual violence </w:t>
            </w:r>
            <w:r w:rsidR="00032D4B">
              <w:rPr>
                <w:rFonts w:ascii="Arial" w:hAnsi="Arial" w:cs="Arial"/>
                <w:b/>
                <w:sz w:val="22"/>
                <w:szCs w:val="22"/>
              </w:rPr>
              <w:t xml:space="preserve">and interpersonal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prevention and response on campus.</w:t>
            </w:r>
          </w:p>
          <w:p w14:paraId="4ECC3274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0AB86CE0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03593F5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279FBE5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CC12429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3894F391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550D4C5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8FF7444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B1C215C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13872EE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1613150" w14:textId="77777777" w:rsidTr="00B04105">
        <w:tc>
          <w:tcPr>
            <w:tcW w:w="5113" w:type="dxa"/>
          </w:tcPr>
          <w:p w14:paraId="2E3098A1" w14:textId="2CB01923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 Assault Advocate 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b/>
                <w:sz w:val="22"/>
                <w:szCs w:val="22"/>
              </w:rPr>
              <w:t>on-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campus</w:t>
            </w:r>
            <w:r w:rsidR="00401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7868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proofErr w:type="gramEnd"/>
            <w:r w:rsidR="00EA786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A7868" w:rsidRPr="00EA7868">
              <w:rPr>
                <w:rFonts w:ascii="Arial" w:hAnsi="Arial" w:cs="Arial"/>
                <w:b/>
                <w:sz w:val="22"/>
                <w:szCs w:val="22"/>
              </w:rPr>
              <w:t>or virtual</w:t>
            </w:r>
            <w:r w:rsidR="00EA7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95C2A3D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D2027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768A2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6016A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7581355E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8E94CA2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92DDBDD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F586E3F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E8A533B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BA7F14C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74E0DBE7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48A19D3C" w14:textId="77777777" w:rsidTr="00B04105">
        <w:tc>
          <w:tcPr>
            <w:tcW w:w="5113" w:type="dxa"/>
          </w:tcPr>
          <w:p w14:paraId="43DB2A52" w14:textId="3EC7D28C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Training for other Staff and Faculty on Enough is Enough and prevention of </w:t>
            </w:r>
            <w:r w:rsidR="00EA7868">
              <w:rPr>
                <w:rFonts w:ascii="Arial" w:hAnsi="Arial" w:cs="Arial"/>
                <w:b/>
                <w:sz w:val="22"/>
                <w:szCs w:val="22"/>
              </w:rPr>
              <w:t xml:space="preserve">and response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 </w:t>
            </w:r>
            <w:r w:rsidR="00EA7868">
              <w:rPr>
                <w:rFonts w:ascii="Arial" w:hAnsi="Arial" w:cs="Arial"/>
                <w:b/>
                <w:sz w:val="22"/>
                <w:szCs w:val="22"/>
              </w:rPr>
              <w:t>and interpersonal violence and their respective roles</w:t>
            </w:r>
            <w:r w:rsidR="0009268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BD908C8" w14:textId="77777777" w:rsidR="00DB4BDB" w:rsidRDefault="00DB4BDB" w:rsidP="00DB4B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703296FA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FD6E91B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2B9AD6A" w14:textId="77777777" w:rsidR="00C84F0E" w:rsidRDefault="00C84F0E" w:rsidP="00C84F0E">
            <w:pPr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83E97F8" w14:textId="77777777" w:rsidR="00DB4BDB" w:rsidRDefault="00DB4BDB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458E47A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141FEEC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BDDA570" w14:textId="77777777" w:rsidR="00DB4BDB" w:rsidRDefault="00DB4BDB" w:rsidP="00DB4BDB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1207D59" w14:textId="77777777" w:rsidR="00DB4BDB" w:rsidRDefault="00DB4BDB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667599FE" w14:textId="77777777" w:rsidR="00DB4BDB" w:rsidRDefault="00DB4BDB" w:rsidP="00DB4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AD31072" w14:textId="77777777" w:rsidTr="00413819">
        <w:tc>
          <w:tcPr>
            <w:tcW w:w="5113" w:type="dxa"/>
            <w:shd w:val="clear" w:color="auto" w:fill="B2A1C7" w:themeFill="accent4" w:themeFillTint="99"/>
          </w:tcPr>
          <w:p w14:paraId="7B19D937" w14:textId="5D036B9B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campus activities to address sexual </w:t>
            </w:r>
            <w:r w:rsidR="00032D4B">
              <w:rPr>
                <w:rFonts w:ascii="Arial" w:hAnsi="Arial" w:cs="Arial"/>
                <w:b/>
                <w:sz w:val="22"/>
                <w:szCs w:val="22"/>
              </w:rPr>
              <w:t xml:space="preserve">and interpersonal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violence (best practices)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29AF0BB1" w14:textId="22F9E759" w:rsidR="00C84F0E" w:rsidRDefault="00C423C6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  <w:p w14:paraId="3B6050C1" w14:textId="682D06F0" w:rsidR="00C84F0E" w:rsidRDefault="00C84F0E" w:rsidP="00560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7906D294" w14:textId="208F100D" w:rsidR="00C84F0E" w:rsidRDefault="00C423C6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College 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84F0E"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15C96923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4FEDCA83" w14:textId="77777777" w:rsidTr="00B04105">
        <w:tc>
          <w:tcPr>
            <w:tcW w:w="5113" w:type="dxa"/>
          </w:tcPr>
          <w:p w14:paraId="3E2AD01D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{add additional items in cells below}</w:t>
            </w:r>
          </w:p>
          <w:p w14:paraId="0B7EB531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9C550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33D7F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AE3CB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18E20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66858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DE896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5E909C8E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CD2DA29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0084A48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916A1DF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44CA946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C06C449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AA506E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8069259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F2956A4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7057AFC" w14:textId="77777777" w:rsidTr="00B04105">
        <w:tc>
          <w:tcPr>
            <w:tcW w:w="5113" w:type="dxa"/>
          </w:tcPr>
          <w:p w14:paraId="707EE3DF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8CB83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430D7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2702F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6B13C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A35DE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17537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AAAA7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1A32F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E05BD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ED7F7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056FC9F8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CA3DB2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51B3984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07A485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E35B46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D55BC5D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1D280E6F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4BE793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A3CF1FF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F1C944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67092E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7C0631C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2AA7160B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704827DD" w14:textId="77777777" w:rsidTr="00B04105">
        <w:tc>
          <w:tcPr>
            <w:tcW w:w="5113" w:type="dxa"/>
          </w:tcPr>
          <w:p w14:paraId="584C1154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1A00D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5F913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12C8A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66D6B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40800F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D7F4B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90A6E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201EA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053D6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D0CE4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6C7439A1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1D3B52C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1DA312C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5A9D5D2B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20C21F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67F2D44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7F82FD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750366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B43EB7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7AC9968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386039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743DB3F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513EC63E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5AFDA706" w14:textId="77777777" w:rsidTr="00FF3C8D">
        <w:tc>
          <w:tcPr>
            <w:tcW w:w="5113" w:type="dxa"/>
            <w:shd w:val="clear" w:color="auto" w:fill="B2A1C7" w:themeFill="accent4" w:themeFillTint="99"/>
          </w:tcPr>
          <w:p w14:paraId="1B2E4658" w14:textId="3499B568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campus activities to address sexual </w:t>
            </w:r>
            <w:r w:rsidR="00032D4B">
              <w:rPr>
                <w:rFonts w:ascii="Arial" w:hAnsi="Arial" w:cs="Arial"/>
                <w:b/>
                <w:sz w:val="22"/>
                <w:szCs w:val="22"/>
              </w:rPr>
              <w:t xml:space="preserve">and interpersonal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violence (best practices)</w:t>
            </w:r>
          </w:p>
        </w:tc>
        <w:tc>
          <w:tcPr>
            <w:tcW w:w="1343" w:type="dxa"/>
            <w:shd w:val="clear" w:color="auto" w:fill="B2A1C7" w:themeFill="accent4" w:themeFillTint="99"/>
          </w:tcPr>
          <w:p w14:paraId="594D5796" w14:textId="22701B94" w:rsidR="00C84F0E" w:rsidRDefault="00C423C6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has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 xml:space="preserve"> Resource</w:t>
            </w:r>
          </w:p>
          <w:p w14:paraId="0726097C" w14:textId="41DEAFF1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B2A1C7" w:themeFill="accent4" w:themeFillTint="99"/>
          </w:tcPr>
          <w:p w14:paraId="5946946A" w14:textId="51F2B0A1" w:rsidR="00C84F0E" w:rsidRDefault="00C423C6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College </w:t>
            </w:r>
            <w:r w:rsidR="00C84F0E">
              <w:rPr>
                <w:rFonts w:ascii="Arial" w:hAnsi="Arial" w:cs="Arial"/>
                <w:b/>
                <w:sz w:val="22"/>
                <w:szCs w:val="22"/>
              </w:rPr>
              <w:t>Need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EiE</w:t>
            </w:r>
            <w:proofErr w:type="spellEnd"/>
            <w:r w:rsidR="00C84F0E">
              <w:rPr>
                <w:rFonts w:ascii="Arial" w:hAnsi="Arial" w:cs="Arial"/>
                <w:b/>
                <w:sz w:val="22"/>
                <w:szCs w:val="22"/>
              </w:rPr>
              <w:t xml:space="preserve"> Assistance</w:t>
            </w:r>
          </w:p>
        </w:tc>
        <w:tc>
          <w:tcPr>
            <w:tcW w:w="5116" w:type="dxa"/>
            <w:shd w:val="clear" w:color="auto" w:fill="B2A1C7" w:themeFill="accent4" w:themeFillTint="99"/>
          </w:tcPr>
          <w:p w14:paraId="03B89375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to Address Need</w:t>
            </w:r>
          </w:p>
        </w:tc>
      </w:tr>
      <w:tr w:rsidR="00C423C6" w14:paraId="44942C3C" w14:textId="77777777" w:rsidTr="0056074B">
        <w:trPr>
          <w:trHeight w:val="1898"/>
        </w:trPr>
        <w:tc>
          <w:tcPr>
            <w:tcW w:w="5113" w:type="dxa"/>
          </w:tcPr>
          <w:p w14:paraId="1BD87AD9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D855C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212E8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C2B1E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0A4EF9C4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2D07BD8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32BC450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1172FC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19051F7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68A52973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3340DE0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F050FD6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03D46D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9D314CB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61D1B185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641FFE21" w14:textId="77777777" w:rsidTr="00C423C6">
        <w:trPr>
          <w:trHeight w:val="2474"/>
        </w:trPr>
        <w:tc>
          <w:tcPr>
            <w:tcW w:w="5113" w:type="dxa"/>
          </w:tcPr>
          <w:p w14:paraId="0371C960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7179B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163D6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FCA02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56A38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8C8BA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94E00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24C51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66BB5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EE601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A99BD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3E78DEA6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E024ADD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8FEE1D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52AE1F9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92C0AD0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9A7A2FB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5F2453B8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FACA033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C8A7CA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7DCC805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BF227E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3F0C830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273CD765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3C6" w14:paraId="279E1169" w14:textId="77777777" w:rsidTr="0056074B">
        <w:trPr>
          <w:trHeight w:val="710"/>
        </w:trPr>
        <w:tc>
          <w:tcPr>
            <w:tcW w:w="5113" w:type="dxa"/>
          </w:tcPr>
          <w:p w14:paraId="3A6519EC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035B8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39BC85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20AA3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F04A1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1603E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5F681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E6D62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D71D20" w14:textId="77777777" w:rsidR="00C84F0E" w:rsidRDefault="00C84F0E" w:rsidP="00C84F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503E8" w14:textId="666EE0CF" w:rsidR="00C84F0E" w:rsidRDefault="00C84F0E" w:rsidP="0056074B">
            <w:pPr>
              <w:tabs>
                <w:tab w:val="left" w:pos="29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14:paraId="33F3A65C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2541F16A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6DD728C0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243454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19C4EA64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260CA15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1378" w:type="dxa"/>
          </w:tcPr>
          <w:p w14:paraId="4635539B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06D5423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3E592652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D1FED6E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4CE48667" w14:textId="77777777" w:rsidR="00C84F0E" w:rsidRDefault="00C84F0E" w:rsidP="00C84F0E">
            <w:pPr>
              <w:jc w:val="center"/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</w:pPr>
          </w:p>
          <w:p w14:paraId="7604F78E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04A">
              <w:rPr>
                <w:rFonts w:ascii="Tw Cen MT" w:eastAsia="Times New Roman" w:hAnsi="Tw Cen MT"/>
                <w:b/>
                <w:bCs/>
                <w:color w:val="000000"/>
                <w:kern w:val="28"/>
                <w14:cntxtAlts/>
              </w:rPr>
              <w:t>󠇡</w:t>
            </w:r>
          </w:p>
        </w:tc>
        <w:tc>
          <w:tcPr>
            <w:tcW w:w="5116" w:type="dxa"/>
          </w:tcPr>
          <w:p w14:paraId="3799F022" w14:textId="77777777" w:rsidR="00C84F0E" w:rsidRDefault="00C84F0E" w:rsidP="00C84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0EA070" w14:textId="77777777" w:rsidR="000B3051" w:rsidRPr="00A17AE9" w:rsidRDefault="000B3051" w:rsidP="00C423C6">
      <w:pPr>
        <w:rPr>
          <w:rFonts w:ascii="Arial" w:hAnsi="Arial" w:cs="Arial"/>
          <w:b/>
          <w:sz w:val="22"/>
          <w:szCs w:val="22"/>
        </w:rPr>
      </w:pPr>
    </w:p>
    <w:sectPr w:rsidR="000B3051" w:rsidRPr="00A17AE9" w:rsidSect="000B3051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089B" w14:textId="77777777" w:rsidR="001B2DDB" w:rsidRDefault="001B2DDB" w:rsidP="00557097">
      <w:r>
        <w:separator/>
      </w:r>
    </w:p>
  </w:endnote>
  <w:endnote w:type="continuationSeparator" w:id="0">
    <w:p w14:paraId="29F1D676" w14:textId="77777777" w:rsidR="001B2DDB" w:rsidRDefault="001B2DDB" w:rsidP="0055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99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3FE4" w14:textId="77777777" w:rsidR="00557097" w:rsidRDefault="00557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8DC4E7" w14:textId="77777777" w:rsidR="00557097" w:rsidRDefault="0055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56AD" w14:textId="77777777" w:rsidR="001B2DDB" w:rsidRDefault="001B2DDB" w:rsidP="00557097">
      <w:r>
        <w:separator/>
      </w:r>
    </w:p>
  </w:footnote>
  <w:footnote w:type="continuationSeparator" w:id="0">
    <w:p w14:paraId="2C0BAF09" w14:textId="77777777" w:rsidR="001B2DDB" w:rsidRDefault="001B2DDB" w:rsidP="0055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6B1F" w14:textId="5A6D1D16" w:rsidR="00072E11" w:rsidRDefault="00072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FF18" w14:textId="2701C037" w:rsidR="00072E11" w:rsidRDefault="00A56FCB">
    <w:pPr>
      <w:pStyle w:val="Header"/>
    </w:pPr>
    <w:r>
      <w:t>5.4.22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B56F" w14:textId="1F6AAC9F" w:rsidR="00072E11" w:rsidRDefault="0007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676"/>
    <w:multiLevelType w:val="hybridMultilevel"/>
    <w:tmpl w:val="AB84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CB8"/>
    <w:multiLevelType w:val="hybridMultilevel"/>
    <w:tmpl w:val="F84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96D"/>
    <w:multiLevelType w:val="hybridMultilevel"/>
    <w:tmpl w:val="0034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804F3"/>
    <w:multiLevelType w:val="hybridMultilevel"/>
    <w:tmpl w:val="079A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013"/>
    <w:multiLevelType w:val="hybridMultilevel"/>
    <w:tmpl w:val="EF8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DB8"/>
    <w:multiLevelType w:val="hybridMultilevel"/>
    <w:tmpl w:val="C792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0EF"/>
    <w:multiLevelType w:val="hybridMultilevel"/>
    <w:tmpl w:val="3EA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E9"/>
    <w:rsid w:val="00031E7E"/>
    <w:rsid w:val="00032D4B"/>
    <w:rsid w:val="00072E11"/>
    <w:rsid w:val="00091A23"/>
    <w:rsid w:val="00092689"/>
    <w:rsid w:val="000B3051"/>
    <w:rsid w:val="00184355"/>
    <w:rsid w:val="001A045F"/>
    <w:rsid w:val="001B2DDB"/>
    <w:rsid w:val="001D1A84"/>
    <w:rsid w:val="001D7EC9"/>
    <w:rsid w:val="0028780A"/>
    <w:rsid w:val="00316D87"/>
    <w:rsid w:val="00345D50"/>
    <w:rsid w:val="00387AD1"/>
    <w:rsid w:val="003F52EF"/>
    <w:rsid w:val="00401053"/>
    <w:rsid w:val="0043271E"/>
    <w:rsid w:val="00481E92"/>
    <w:rsid w:val="004F5905"/>
    <w:rsid w:val="00557097"/>
    <w:rsid w:val="0056074B"/>
    <w:rsid w:val="00581C1B"/>
    <w:rsid w:val="00591215"/>
    <w:rsid w:val="005D2D83"/>
    <w:rsid w:val="0065517B"/>
    <w:rsid w:val="006651BE"/>
    <w:rsid w:val="00687D4F"/>
    <w:rsid w:val="00735978"/>
    <w:rsid w:val="00756A3D"/>
    <w:rsid w:val="00775C9C"/>
    <w:rsid w:val="007814AC"/>
    <w:rsid w:val="00793B6C"/>
    <w:rsid w:val="007A5099"/>
    <w:rsid w:val="007A5286"/>
    <w:rsid w:val="008018A2"/>
    <w:rsid w:val="00812AA0"/>
    <w:rsid w:val="00844911"/>
    <w:rsid w:val="008A0F2F"/>
    <w:rsid w:val="008F159E"/>
    <w:rsid w:val="008F2750"/>
    <w:rsid w:val="00971BFB"/>
    <w:rsid w:val="009A30D8"/>
    <w:rsid w:val="009E2A66"/>
    <w:rsid w:val="00A17AE9"/>
    <w:rsid w:val="00A21FB0"/>
    <w:rsid w:val="00A31E7E"/>
    <w:rsid w:val="00A56FCB"/>
    <w:rsid w:val="00AE5400"/>
    <w:rsid w:val="00B01110"/>
    <w:rsid w:val="00B04105"/>
    <w:rsid w:val="00B528EF"/>
    <w:rsid w:val="00B81F88"/>
    <w:rsid w:val="00C423C6"/>
    <w:rsid w:val="00C44BD9"/>
    <w:rsid w:val="00C84F0E"/>
    <w:rsid w:val="00CD150B"/>
    <w:rsid w:val="00CD532F"/>
    <w:rsid w:val="00D01CB3"/>
    <w:rsid w:val="00D02232"/>
    <w:rsid w:val="00D166C6"/>
    <w:rsid w:val="00D30C77"/>
    <w:rsid w:val="00D6504A"/>
    <w:rsid w:val="00DB4BDB"/>
    <w:rsid w:val="00DB768E"/>
    <w:rsid w:val="00DD234D"/>
    <w:rsid w:val="00E21F25"/>
    <w:rsid w:val="00E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BDE317"/>
  <w15:chartTrackingRefBased/>
  <w15:docId w15:val="{37A1FDAC-B36E-4EBE-81DC-DEDE6338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0B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9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5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A385C6C2540448B1359CEE64ABB4B" ma:contentTypeVersion="5" ma:contentTypeDescription="Create a new document." ma:contentTypeScope="" ma:versionID="3ade7507b2b86f56710bbb1bde9dbfe0">
  <xsd:schema xmlns:xsd="http://www.w3.org/2001/XMLSchema" xmlns:xs="http://www.w3.org/2001/XMLSchema" xmlns:p="http://schemas.microsoft.com/office/2006/metadata/properties" xmlns:ns3="0a87e278-8fbe-46d1-a2b6-468eb579bc53" xmlns:ns4="8521c6e1-6f14-46cd-93bc-d8415ea7bb13" targetNamespace="http://schemas.microsoft.com/office/2006/metadata/properties" ma:root="true" ma:fieldsID="073e4c44c6b92b7ee7bb24cdff3833d9" ns3:_="" ns4:_="">
    <xsd:import namespace="0a87e278-8fbe-46d1-a2b6-468eb579bc53"/>
    <xsd:import namespace="8521c6e1-6f14-46cd-93bc-d8415ea7b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e278-8fbe-46d1-a2b6-468eb579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c6e1-6f14-46cd-93bc-d8415ea7b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0AD2-DD7D-4F83-BF19-04BCE72CF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9E26F-D3E0-4A65-8F3C-20010C83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7e278-8fbe-46d1-a2b6-468eb579bc53"/>
    <ds:schemaRef ds:uri="8521c6e1-6f14-46cd-93bc-d8415ea7b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9BE36-325E-4F82-BE51-42FAC4C81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25C92-CF7D-4744-A818-5F9AEE9C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5022</Characters>
  <Application>Microsoft Office Word</Application>
  <DocSecurity>0</DocSecurity>
  <Lines>106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Baniak, Lynn M (HEALTH)</dc:creator>
  <cp:keywords/>
  <dc:description/>
  <cp:lastModifiedBy>Marr, Abbey (OPDV)</cp:lastModifiedBy>
  <cp:revision>2</cp:revision>
  <dcterms:created xsi:type="dcterms:W3CDTF">2022-05-04T21:02:00Z</dcterms:created>
  <dcterms:modified xsi:type="dcterms:W3CDTF">2022-05-04T21:02:00Z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0x0101004F6A385C6C2540448B1359CEE64ABB4B</vt:lpwstr>
  </property>
</Properties>
</file>